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07" w:rsidRPr="00E35307" w:rsidRDefault="00E35307" w:rsidP="00E35307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Всероссийские проверочные работы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Всероссийские проверочные работы (ВПР) – итоговые контрольные работы, организованные по отдельным учебным предметам для оценки уровня подготовки школьников с учетом требований Федерального государственного образовательного стандарта (ФГОС). ВПР не являются аналогом государственной итоговой аттестации.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Основная цель проверочных работ состоит в получении реальных данных о качестве и результатах обучения в школе. ВПР позволяют судить о том, насколько полно учащиеся осваивают знания и навыки, установленные ФГОС, на основе единых стандартизированных подходов. Работы выполняются по заданиям, разработанным на федеральном уровне, и проверяются по единым критериям.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ВПР могут быть использованы:</w:t>
      </w:r>
    </w:p>
    <w:p w:rsidR="00E35307" w:rsidRPr="00E35307" w:rsidRDefault="00E35307" w:rsidP="00E35307">
      <w:pPr>
        <w:numPr>
          <w:ilvl w:val="0"/>
          <w:numId w:val="1"/>
        </w:numPr>
        <w:shd w:val="clear" w:color="auto" w:fill="ECEEEE"/>
        <w:spacing w:before="90" w:after="90" w:line="240" w:lineRule="auto"/>
        <w:ind w:left="375" w:hanging="22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образовательными организациями для совершенствования образовательного процесса и индивидуальной работы с учащимися по устранению имеющихся пробелов в знаниях;</w:t>
      </w:r>
    </w:p>
    <w:p w:rsidR="00E35307" w:rsidRPr="00E35307" w:rsidRDefault="00E35307" w:rsidP="00E35307">
      <w:pPr>
        <w:numPr>
          <w:ilvl w:val="0"/>
          <w:numId w:val="1"/>
        </w:numPr>
        <w:shd w:val="clear" w:color="auto" w:fill="ECEEEE"/>
        <w:spacing w:before="90" w:after="90" w:line="240" w:lineRule="auto"/>
        <w:ind w:left="375" w:hanging="22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органами управления образованием для анализа текущего состояния системы образования и формирования программ ее развития.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 не предусмотрено.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Впервые ВПР были проведены в декабре 2015 года для обучающихся четвертых классов, они выполняли работу по русскому языку. С 2016 года проведение Всероссийских проверочных работ стало регулярным и число обучающихся, охваченных данными работами, только растет.</w:t>
      </w:r>
    </w:p>
    <w:tbl>
      <w:tblPr>
        <w:tblW w:w="10272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2"/>
      </w:tblGrid>
      <w:tr w:rsidR="00E35307" w:rsidRPr="00E35307" w:rsidTr="00E35307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Особенности проведения ВПР в 2024 году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2024 года проводятся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4-8 и 11 классах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Обучающиеся 10 классов в 2024 году не будут принимать участие в работах.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 проводятся в любой день периода, указанного в </w:t>
            </w:r>
            <w:hyperlink r:id="rId5" w:history="1">
              <w:r w:rsidRPr="00E35307">
                <w:rPr>
                  <w:rFonts w:ascii="Arial" w:eastAsia="Times New Roman" w:hAnsi="Arial" w:cs="Arial"/>
                  <w:color w:val="BF2C2F"/>
                  <w:sz w:val="18"/>
                  <w:szCs w:val="18"/>
                  <w:u w:val="single"/>
                  <w:lang w:eastAsia="ru-RU"/>
                </w:rPr>
                <w:t>плане-графике текущего года</w:t>
              </w:r>
            </w:hyperlink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Даты проведения ВПР определяются образовательной организацией самостоятельно. Для школ, выполняющих ВПР с контролем объективности, может быть определена единая дата проведения конкретного предмета.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и при проведении ВПР 2023 года ОО может принять решение о выполнении участниками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 в компьютерной форме.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Компьютерная форма ВПР доступна для:</w:t>
            </w:r>
          </w:p>
          <w:p w:rsidR="00E35307" w:rsidRPr="00E35307" w:rsidRDefault="00E35307" w:rsidP="00E35307">
            <w:pPr>
              <w:numPr>
                <w:ilvl w:val="0"/>
                <w:numId w:val="2"/>
              </w:numPr>
              <w:spacing w:before="90" w:after="90" w:line="240" w:lineRule="auto"/>
              <w:ind w:left="405" w:hanging="2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 5 класса по предметам «История», «Биология»;</w:t>
            </w:r>
          </w:p>
          <w:p w:rsidR="00E35307" w:rsidRPr="00E35307" w:rsidRDefault="00E35307" w:rsidP="00E35307">
            <w:pPr>
              <w:numPr>
                <w:ilvl w:val="0"/>
                <w:numId w:val="2"/>
              </w:numPr>
              <w:spacing w:before="90" w:after="90" w:line="240" w:lineRule="auto"/>
              <w:ind w:left="405" w:hanging="2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 6, 7, 8 класса по предметам «История», «Биология», «География», «Обществознание».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выборе компьютерной формы материалы для проведения работы в традиционной форме по выбранным классам и предметам не предоставляются. Эксперты для проверки заданий получают доступ к системе электронной проверки заданий «Эксперт». Вместо формы сбора результатов заполняется электронный протокол.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проведения ВПР в компьютерной форме школьные компьютеры должны соответствовать </w:t>
            </w:r>
            <w:hyperlink r:id="rId6" w:history="1">
              <w:r w:rsidRPr="00E35307">
                <w:rPr>
                  <w:rFonts w:ascii="Arial" w:eastAsia="Times New Roman" w:hAnsi="Arial" w:cs="Arial"/>
                  <w:color w:val="BF2C2F"/>
                  <w:sz w:val="18"/>
                  <w:szCs w:val="18"/>
                  <w:u w:val="single"/>
                  <w:lang w:eastAsia="ru-RU"/>
                </w:rPr>
                <w:t>техническим требованиям</w:t>
              </w:r>
            </w:hyperlink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классах с углублённым изучением математики и/или физики проверочные работы по данным предметам в 7-8 классах проводятся на углублённом уровне.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Для школ с углублённым изучением указанных предметов генерируются специальные КИМ.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и в прошлом году в режиме апробации в 11 классах будет проведена единая проверочная работа по социально-гуманитарным предметам с контролем объективности результатов. Список участников будет определён федеральным координатором.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ВПР по учебному предмету «Иностранный язык» в 7 и 11 классах в 2024 году проводиться не будут.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 2024 года будут проводиться по образцам и описаниями КИМ 2023 года, что позволит проанализировать результаты ВПР в сопоставлении с результатами предыдущих лет и учетом постепенного перехода на обновленные ФГОС.</w:t>
            </w:r>
          </w:p>
        </w:tc>
      </w:tr>
    </w:tbl>
    <w:p w:rsidR="00E35307" w:rsidRPr="00E35307" w:rsidRDefault="00E35307" w:rsidP="00E35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  <w:t> 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График проведения ВПР</w:t>
      </w:r>
    </w:p>
    <w:p w:rsidR="00E35307" w:rsidRPr="00E35307" w:rsidRDefault="00E35307" w:rsidP="00E35307">
      <w:pPr>
        <w:shd w:val="clear" w:color="auto" w:fill="ECEEEE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График проведения 2024 год</w:t>
      </w:r>
    </w:p>
    <w:p w:rsidR="00E35307" w:rsidRPr="00E35307" w:rsidRDefault="00E35307" w:rsidP="00E35307">
      <w:pPr>
        <w:pBdr>
          <w:left w:val="single" w:sz="48" w:space="11" w:color="BF2C2F"/>
        </w:pBdr>
        <w:shd w:val="clear" w:color="auto" w:fill="FFFFFF"/>
        <w:spacing w:after="150" w:line="240" w:lineRule="auto"/>
        <w:ind w:left="72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noProof/>
          <w:color w:val="BF2C2F"/>
          <w:sz w:val="18"/>
          <w:szCs w:val="18"/>
          <w:lang w:eastAsia="ru-RU"/>
        </w:rPr>
        <w:lastRenderedPageBreak/>
        <w:drawing>
          <wp:inline distT="0" distB="0" distL="0" distR="0" wp14:anchorId="14A6BF2A" wp14:editId="047F10FB">
            <wp:extent cx="6240780" cy="13639800"/>
            <wp:effectExtent l="0" t="0" r="762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36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07" w:rsidRPr="00E35307" w:rsidRDefault="00E35307" w:rsidP="00E35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  <w:lastRenderedPageBreak/>
        <w:t> 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Образцы и описания проверочных работ для проведения ВПР</w:t>
      </w:r>
    </w:p>
    <w:p w:rsidR="00E35307" w:rsidRPr="00E35307" w:rsidRDefault="00E35307" w:rsidP="00E35307">
      <w:pPr>
        <w:shd w:val="clear" w:color="auto" w:fill="ECEEEE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Демоверсии работ ВПР 2024 года</w:t>
      </w:r>
    </w:p>
    <w:p w:rsidR="00E35307" w:rsidRPr="00E35307" w:rsidRDefault="00A12B67" w:rsidP="00E35307">
      <w:pPr>
        <w:pBdr>
          <w:left w:val="single" w:sz="48" w:space="11" w:color="BF2C2F"/>
        </w:pBdr>
        <w:shd w:val="clear" w:color="auto" w:fill="FFFFFF"/>
        <w:spacing w:after="150" w:line="240" w:lineRule="auto"/>
        <w:ind w:left="72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="00E35307" w:rsidRPr="00E35307">
          <w:rPr>
            <w:rFonts w:ascii="Arial" w:eastAsia="Times New Roman" w:hAnsi="Arial" w:cs="Arial"/>
            <w:color w:val="BF2C2F"/>
            <w:sz w:val="18"/>
            <w:szCs w:val="18"/>
            <w:u w:val="single"/>
            <w:lang w:eastAsia="ru-RU"/>
          </w:rPr>
          <w:t>Приказ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  </w:r>
      </w:hyperlink>
      <w:r w:rsidR="00E35307"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="00E35307"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10" w:history="1">
        <w:r w:rsidR="00E35307" w:rsidRPr="00E35307">
          <w:rPr>
            <w:rFonts w:ascii="Arial" w:eastAsia="Times New Roman" w:hAnsi="Arial" w:cs="Arial"/>
            <w:color w:val="BF2C2F"/>
            <w:sz w:val="18"/>
            <w:szCs w:val="18"/>
            <w:u w:val="single"/>
            <w:lang w:eastAsia="ru-RU"/>
          </w:rPr>
          <w:t>Письмо Федеральной службы по надзору в сфере образования и науки от 04.12.2023 №02-422 (об использовании КИМ 2023 года в 2024 году и ВПР по иностранным языкам)</w:t>
        </w:r>
      </w:hyperlink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Документы</w:t>
      </w:r>
    </w:p>
    <w:p w:rsidR="00E35307" w:rsidRPr="00E35307" w:rsidRDefault="00E35307" w:rsidP="00E35307">
      <w:pPr>
        <w:shd w:val="clear" w:color="auto" w:fill="ECEEEE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Документы 2024 год</w:t>
      </w:r>
    </w:p>
    <w:tbl>
      <w:tblPr>
        <w:tblW w:w="9741" w:type="dxa"/>
        <w:tblInd w:w="72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</w:tblGrid>
      <w:tr w:rsidR="00E35307" w:rsidRPr="00E35307" w:rsidTr="00E35307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53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Федеральные документы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28.02.2024 №08-57 «Об организации выборочного проведения ВПР с контролем объективности результатов»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06.02.2024 №02-16 «О направлении плана-графика  и порядка проведения всероссийских проверочных работ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05.02.2024 №02-14 «О проведении ВПР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04.12.2023 №02-422 (об использовании КИМ 2023 года в 2024 году и ВПР по иностранным языкам</w:t>
              </w:r>
            </w:hyperlink>
          </w:p>
        </w:tc>
      </w:tr>
    </w:tbl>
    <w:p w:rsidR="00E35307" w:rsidRPr="00E35307" w:rsidRDefault="00E35307" w:rsidP="00E35307">
      <w:pPr>
        <w:pBdr>
          <w:left w:val="single" w:sz="48" w:space="11" w:color="BF2C2F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9741" w:type="dxa"/>
        <w:tblInd w:w="72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</w:tblGrid>
      <w:tr w:rsidR="00E35307" w:rsidRPr="00E35307" w:rsidTr="00E35307">
        <w:trPr>
          <w:trHeight w:val="270"/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53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Региональные документы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Департамента образования и науки Ивановской области от 16.02.2024 № 195-о «О проведении в 2024 году всероссийских проверочных работ в образовательных организациях Ивановской области, реализующих программы начального общего, основного общего и среднего общего образования»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Департамента образования и науки Ивановской области от 07.02.2024 №145-о «О региональном координаторе по проведению всероссийских проверочных работ в Ивановской области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A12B6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35307"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Департамента образования Ивановской области от 06.12.2023 №6071-008/01-12 «О проведении ВПР в 2024 году»</w:t>
              </w:r>
            </w:hyperlink>
          </w:p>
        </w:tc>
      </w:tr>
    </w:tbl>
    <w:p w:rsidR="006C592A" w:rsidRDefault="006C592A"/>
    <w:sectPr w:rsidR="006C592A" w:rsidSect="002C1DC7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3C0"/>
    <w:multiLevelType w:val="multilevel"/>
    <w:tmpl w:val="A5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9615F"/>
    <w:multiLevelType w:val="multilevel"/>
    <w:tmpl w:val="926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7"/>
    <w:rsid w:val="002C1DC7"/>
    <w:rsid w:val="006C592A"/>
    <w:rsid w:val="00A12B67"/>
    <w:rsid w:val="00E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62FA-96BB-4CC8-9109-919E0E6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vege.ru/uploads/files/2024/%D0%9D%D0%BE%D0%B2%D0%BE%D1%81%D1%82%D0%B8/%D0%A0%D0%9E%D0%9D%20%D0%BE%D1%82%2005.02.2024%20%E2%84%9602-14%20%D0%9E%20%D0%BF%D1%80%D0%BE%D0%B2%D0%B5%D0%B4%D0%B5%D0%BD%D0%B8%D0%B8%20%D0%92%D0%9F%D0%A0%20%D0%B2%202024%20%D0%B3%D0%BE%D0%B4%D1%83.pdf" TargetMode="External"/><Relationship Id="rId18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.%20%D0%9F%D0%B8%D1%81%D1%8C%D0%BC%D0%BE%20%D0%94%D0%9E%20%D0%BE%20%D0%BF%D1%80%D0%BE%D0%B2%D0%B5%D0%B4%D0%B5%D0%BD%D0%B8%D0%B8%20%D0%92%D0%9F%D0%A0%20%D0%B2%202024%20%D0%B3%D0%BE%D0%B4%D1%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ege.ru/uploads/files/2023/%D0%94%D0%B5%D1%8F%D1%82%D0%B5%D0%BB%D1%8C%D0%BD%D0%BE%D1%81%D1%82%D1%8C/%D0%92%D0%9F%D0%A0/%D0%B2%D0%BF%D1%80/1.png" TargetMode="External"/><Relationship Id="rId12" Type="http://schemas.openxmlformats.org/officeDocument/2006/relationships/hyperlink" Target="https://www.ivege.ru/uploads/files/2024/%D0%9D%D0%BE%D0%B2%D0%BE%D1%81%D1%82%D0%B8/%D0%A0%D0%9E%D0%9D%20%D0%BE%D1%82%2006.02.2024%20%E2%84%9602-16.pdf" TargetMode="External"/><Relationship Id="rId17" Type="http://schemas.openxmlformats.org/officeDocument/2006/relationships/hyperlink" Target="https://www.ivege.ru/uploads/files/2024/%D0%9D%D0%BE%D0%B2%D0%BE%D1%81%D1%82%D0%B8/%D0%94%D0%B5%D0%BF%D0%B0%D1%80%D1%82%D0%B0%D0%BC%D0%B5%D0%BD%D1%82%D0%B0%20%D0%BE%D0%B1%D1%80%D0%B0%D0%B7%D0%BE%D0%B2%D0%B0%D0%BD%D0%B8%D1%8F%20%D0%B8%20%D0%BD%D0%B0%D1%83%D0%BA%D0%B8%20%D0%BE%D1%82%2007.02.2024%20%E2%84%96145-%D0%BE%20%D0%9E%20%D1%80%D0%B5%D0%B3%D0%B8%D0%BE%D0%BD%D0%B0%D0%BB%D1%8C%D0%BD%D0%BE%D0%BC%20%D0%BA%D0%BE%D0%BE%D1%80%D0%B4%D0%B8%D0%BD%D0%B0%D1%82%D0%BE%D1%80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vege.ru/uploads/files/2024/%D0%9D%D0%BE%D0%B2%D0%BE%D1%81%D1%82%D0%B8/%D0%94%D0%B5%D0%BF%D0%B0%D1%80%D1%82%D0%B0%D0%BC%D0%B5%D0%BD%D1%82%D0%B0%20%D0%BE%D0%B1%D1%80%D0%B0%D0%B7%D0%BE%D0%B2%D0%B0%D0%BD%D0%B8%D1%8F%20%D0%B8%20%D0%BD%D0%B0%D1%83%D0%BA%D0%B8%20%D0%BE%D1%82%2016.02.2024%20%E2%84%96%20195-%D0%BE%20%D0%9E%20%D0%BF%D1%80%D0%BE%D0%B2%D0%B5%D0%B4%D0%B5%D0%BD%D0%B8%D0%B8%20%D0%92%D0%9F%D0%A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vege.ru/uploads/files/2023/%D0%94%D0%B5%D1%8F%D1%82%D0%B5%D0%BB%D1%8C%D0%BD%D0%BE%D1%81%D1%82%D1%8C/%D0%92%D0%9F%D0%A0/%D1%82%D1%80%D0%B5%D0%B1%D0%BE%D0%B2%D0%B0%D0%BD%D0%B8%D1%8F.docx" TargetMode="External"/><Relationship Id="rId11" Type="http://schemas.openxmlformats.org/officeDocument/2006/relationships/hyperlink" Target="https://www.ivege.ru/uploads/files/2024/%D0%9D%D0%BE%D0%B2%D0%BE%D1%81%D1%82%D0%B8/%D0%A0%D0%9E%D0%9D%20%D0%BE%D1%82%2028.02.2024%20%E2%84%9608-57.pdf" TargetMode="External"/><Relationship Id="rId5" Type="http://schemas.openxmlformats.org/officeDocument/2006/relationships/hyperlink" Target="https://www.ivege.ru/content/work/nationwide_verification_work/grafprov" TargetMode="External"/><Relationship Id="rId15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.%20%D0%9F%D0%B8%D1%81%D1%8C%D0%BC%D0%BE%20%D0%A0%D0%9E%D0%9D%20%D0%BE%D1%82%2004.12.2023%20%E2%84%9602-422%20%28%D0%98%D0%BD%D0%BE%D1%81%D1%82%D1%80%D0%B0%D0%BD%D0%BD%D1%8B%D0%B9%20%D1%8F%D0%B7%D1%8B%D0%BA%20%D0%B8%20%D0%9A%D0%98%D0%9C%202023%29.pdf" TargetMode="External"/><Relationship Id="rId10" Type="http://schemas.openxmlformats.org/officeDocument/2006/relationships/hyperlink" Target="https://www.ivege.ru/uploads/files/2024/%D0%92%D0%9F%D0%A0/%D0%9E%D0%B1%D1%80%D0%B0%D0%B7%D1%86%D1%8B/%D0%A0%D0%9E%D0%9D%20%D0%BE%D1%82%2004.12.2023%20%E2%84%9602-422%20%28%D0%98%D0%BD%D0%BE%D1%81%D1%82%D1%80%D0%B0%D0%BD%D0%BD%D1%8B%D0%B9%20%D1%8F%D0%B7%D1%8B%D0%BA%20%D0%B8%20%D0%9A%D0%98%D0%9C%202023%2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2024.pdf" TargetMode="External"/><Relationship Id="rId14" Type="http://schemas.openxmlformats.org/officeDocument/2006/relationships/hyperlink" Target="https://www.ivege.ru/uploads/files/2024/%D0%92%D0%9F%D0%A0/%D0%94%D0%BE%D0%BA%D1%83%D0%BC%D0%B5%D0%BD%D1%82%D1%8B/%D0%A0%D0%9E%D0%9D%20%D0%BE%D1%82%2021.12.2023%20%E2%84%962160%20%D0%9E%20%D0%BF%D1%80%D0%BE%D0%B2%D0%B5%D0%B4%D0%B5%D0%BD%D0%B8%D0%B8%20%D0%92%D0%9F%D0%A0%20%D0%B2%202024%20%D0%B3%D0%BE%D0%B4%D1%83%20%28%D0%B3%D1%80%D0%B0%D1%84%D0%B8%D0%BA%20%D0%92%D0%9F%D0%A0%202024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2025-06-30T06:44:00Z</dcterms:created>
  <dcterms:modified xsi:type="dcterms:W3CDTF">2025-06-30T06:44:00Z</dcterms:modified>
</cp:coreProperties>
</file>